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BB11" w14:textId="77777777" w:rsidR="006C2D7A" w:rsidRDefault="006C2D7A"/>
    <w:p w14:paraId="1DF3FE20" w14:textId="77777777" w:rsidR="00C42A48" w:rsidRPr="00C42A48" w:rsidRDefault="00C42A48" w:rsidP="00C42A48">
      <w:r w:rsidRPr="00C42A48">
        <w:t xml:space="preserve">The early Church responded to the Colossian heresy—and its proto-Gnostic cousins—with a combination of </w:t>
      </w:r>
      <w:r w:rsidRPr="00C42A48">
        <w:rPr>
          <w:b/>
          <w:bCs/>
        </w:rPr>
        <w:t>apostolic teaching, doctrinal clarification, and pastoral correction</w:t>
      </w:r>
      <w:r w:rsidRPr="00C42A48">
        <w:t>. Paul’s letter to the Colossians is itself a direct and strategic response, but the Church’s efforts didn’t stop there. Let’s trace how they tackled these challenges:</w:t>
      </w:r>
    </w:p>
    <w:p w14:paraId="3468C22E" w14:textId="77777777" w:rsidR="00C42A48" w:rsidRPr="00C42A48" w:rsidRDefault="00C42A48" w:rsidP="00C42A48">
      <w:r w:rsidRPr="00C42A48">
        <w:pict w14:anchorId="6D9FB1D2">
          <v:rect id="_x0000_i1049" style="width:0;height:1.5pt" o:hralign="center" o:hrstd="t" o:hr="t" fillcolor="#a0a0a0" stroked="f"/>
        </w:pict>
      </w:r>
    </w:p>
    <w:p w14:paraId="31EE2D29" w14:textId="77777777" w:rsidR="00C42A48" w:rsidRPr="00C42A48" w:rsidRDefault="00C42A48" w:rsidP="00C42A48">
      <w:pPr>
        <w:rPr>
          <w:b/>
          <w:bCs/>
        </w:rPr>
      </w:pPr>
      <w:r w:rsidRPr="00C42A48">
        <w:rPr>
          <w:rFonts w:ascii="Segoe UI Emoji" w:hAnsi="Segoe UI Emoji" w:cs="Segoe UI Emoji"/>
          <w:b/>
          <w:bCs/>
        </w:rPr>
        <w:t>🛡️</w:t>
      </w:r>
      <w:r w:rsidRPr="00C42A48">
        <w:rPr>
          <w:b/>
          <w:bCs/>
        </w:rPr>
        <w:t xml:space="preserve"> Apostolic Response: Paul’s Strategy</w:t>
      </w:r>
    </w:p>
    <w:p w14:paraId="19475E8E" w14:textId="77777777" w:rsidR="00C42A48" w:rsidRPr="00C42A48" w:rsidRDefault="00C42A48" w:rsidP="00C42A48">
      <w:r w:rsidRPr="00C42A48">
        <w:t>Paul’s letter to the Colossians is a theological counteroffensive:</w:t>
      </w:r>
    </w:p>
    <w:p w14:paraId="62032D33" w14:textId="77777777" w:rsidR="00C42A48" w:rsidRPr="00C42A48" w:rsidRDefault="00C42A48" w:rsidP="00C42A48">
      <w:pPr>
        <w:numPr>
          <w:ilvl w:val="0"/>
          <w:numId w:val="1"/>
        </w:numPr>
      </w:pPr>
      <w:r w:rsidRPr="00C42A48">
        <w:rPr>
          <w:b/>
          <w:bCs/>
        </w:rPr>
        <w:t>Christ-Centered Theology</w:t>
      </w:r>
      <w:r w:rsidRPr="00C42A48">
        <w:t>: He affirms that Christ is the image of the invisible God, the creator of all things, and the fullness of deity in bodily form (Colossians 1:15–20; 2:9).</w:t>
      </w:r>
    </w:p>
    <w:p w14:paraId="2EE9DF89" w14:textId="77777777" w:rsidR="00C42A48" w:rsidRPr="00C42A48" w:rsidRDefault="00C42A48" w:rsidP="00C42A48">
      <w:pPr>
        <w:numPr>
          <w:ilvl w:val="0"/>
          <w:numId w:val="1"/>
        </w:numPr>
      </w:pPr>
      <w:r w:rsidRPr="00C42A48">
        <w:rPr>
          <w:b/>
          <w:bCs/>
        </w:rPr>
        <w:t>Warning Against False Teachings</w:t>
      </w:r>
      <w:r w:rsidRPr="00C42A48">
        <w:t>: Paul explicitly warns against asceticism, angel worship, and reliance on human traditions (Colossians 2:8, 18, 23).</w:t>
      </w:r>
    </w:p>
    <w:p w14:paraId="5D3154B9" w14:textId="77777777" w:rsidR="00C42A48" w:rsidRPr="00C42A48" w:rsidRDefault="00C42A48" w:rsidP="00C42A48">
      <w:pPr>
        <w:numPr>
          <w:ilvl w:val="0"/>
          <w:numId w:val="1"/>
        </w:numPr>
      </w:pPr>
      <w:r w:rsidRPr="00C42A48">
        <w:rPr>
          <w:b/>
          <w:bCs/>
        </w:rPr>
        <w:t>Pastoral Encouragement</w:t>
      </w:r>
      <w:r w:rsidRPr="00C42A48">
        <w:t>: He urges believers to remain rooted in Christ and not be swayed by speculative philosophies or ritualistic practices.</w:t>
      </w:r>
    </w:p>
    <w:p w14:paraId="488C21C3" w14:textId="77777777" w:rsidR="00C42A48" w:rsidRPr="00C42A48" w:rsidRDefault="00C42A48" w:rsidP="00C42A48">
      <w:r w:rsidRPr="00C42A48">
        <w:t>This letter became a foundational text for later doctrinal defenses against Gnostic and syncretistic teachings.</w:t>
      </w:r>
    </w:p>
    <w:p w14:paraId="42F8068A" w14:textId="77777777" w:rsidR="00C42A48" w:rsidRPr="00C42A48" w:rsidRDefault="00C42A48" w:rsidP="00C42A48">
      <w:r w:rsidRPr="00C42A48">
        <w:pict w14:anchorId="2275BC47">
          <v:rect id="_x0000_i1050" style="width:0;height:1.5pt" o:hralign="center" o:hrstd="t" o:hr="t" fillcolor="#a0a0a0" stroked="f"/>
        </w:pict>
      </w:r>
    </w:p>
    <w:p w14:paraId="401FA7A9" w14:textId="77777777" w:rsidR="00C42A48" w:rsidRPr="00C42A48" w:rsidRDefault="00C42A48" w:rsidP="00C42A48">
      <w:pPr>
        <w:rPr>
          <w:b/>
          <w:bCs/>
        </w:rPr>
      </w:pPr>
      <w:r w:rsidRPr="00C42A48">
        <w:rPr>
          <w:rFonts w:ascii="Segoe UI Emoji" w:hAnsi="Segoe UI Emoji" w:cs="Segoe UI Emoji"/>
          <w:b/>
          <w:bCs/>
        </w:rPr>
        <w:t>📜</w:t>
      </w:r>
      <w:r w:rsidRPr="00C42A48">
        <w:rPr>
          <w:b/>
          <w:bCs/>
        </w:rPr>
        <w:t xml:space="preserve"> Patristic Countermeasures: Church Fathers vs. Gnosticism</w:t>
      </w:r>
    </w:p>
    <w:p w14:paraId="196FDBD5" w14:textId="77777777" w:rsidR="00C42A48" w:rsidRPr="00C42A48" w:rsidRDefault="00C42A48" w:rsidP="00C42A48">
      <w:r w:rsidRPr="00C42A48">
        <w:t>As Gnosticism matured in the 2nd century, Church leaders mounted a robust intellectual and theological defense:</w:t>
      </w:r>
    </w:p>
    <w:p w14:paraId="73514142" w14:textId="77777777" w:rsidR="00C42A48" w:rsidRPr="00C42A48" w:rsidRDefault="00C42A48" w:rsidP="00C42A48">
      <w:pPr>
        <w:rPr>
          <w:b/>
          <w:bCs/>
        </w:rPr>
      </w:pPr>
      <w:r w:rsidRPr="00C42A48">
        <w:rPr>
          <w:b/>
          <w:bCs/>
        </w:rPr>
        <w:t>1. Irenaeus of Lyons</w:t>
      </w:r>
    </w:p>
    <w:p w14:paraId="0F417ABD" w14:textId="77777777" w:rsidR="00C42A48" w:rsidRPr="00C42A48" w:rsidRDefault="00C42A48" w:rsidP="00C42A48">
      <w:pPr>
        <w:numPr>
          <w:ilvl w:val="0"/>
          <w:numId w:val="2"/>
        </w:numPr>
      </w:pPr>
      <w:r w:rsidRPr="00C42A48">
        <w:t xml:space="preserve">Wrote </w:t>
      </w:r>
      <w:r w:rsidRPr="00C42A48">
        <w:rPr>
          <w:i/>
          <w:iCs/>
        </w:rPr>
        <w:t>Against Heresies</w:t>
      </w:r>
      <w:r w:rsidRPr="00C42A48">
        <w:t>, a systematic refutation of Gnostic doctrines.</w:t>
      </w:r>
    </w:p>
    <w:p w14:paraId="5E0E5E94" w14:textId="77777777" w:rsidR="00C42A48" w:rsidRPr="00C42A48" w:rsidRDefault="00C42A48" w:rsidP="00C42A48">
      <w:pPr>
        <w:numPr>
          <w:ilvl w:val="0"/>
          <w:numId w:val="2"/>
        </w:numPr>
      </w:pPr>
      <w:r w:rsidRPr="00C42A48">
        <w:t>Emphasized the unity of God, the goodness of creation, and the true humanity of Christ.</w:t>
      </w:r>
    </w:p>
    <w:p w14:paraId="684F3D43" w14:textId="77777777" w:rsidR="00C42A48" w:rsidRPr="00C42A48" w:rsidRDefault="00C42A48" w:rsidP="00C42A48">
      <w:pPr>
        <w:rPr>
          <w:b/>
          <w:bCs/>
        </w:rPr>
      </w:pPr>
      <w:r w:rsidRPr="00C42A48">
        <w:rPr>
          <w:b/>
          <w:bCs/>
        </w:rPr>
        <w:t>2. Tertullian</w:t>
      </w:r>
    </w:p>
    <w:p w14:paraId="42EE29F4" w14:textId="77777777" w:rsidR="00C42A48" w:rsidRPr="00C42A48" w:rsidRDefault="00C42A48" w:rsidP="00C42A48">
      <w:pPr>
        <w:numPr>
          <w:ilvl w:val="0"/>
          <w:numId w:val="3"/>
        </w:numPr>
      </w:pPr>
      <w:r w:rsidRPr="00C42A48">
        <w:t xml:space="preserve">Critiqued Gnostic dualism and </w:t>
      </w:r>
      <w:proofErr w:type="spellStart"/>
      <w:r w:rsidRPr="00C42A48">
        <w:t>docetism</w:t>
      </w:r>
      <w:proofErr w:type="spellEnd"/>
      <w:r w:rsidRPr="00C42A48">
        <w:t xml:space="preserve"> (the idea that Christ only appeared to be human).</w:t>
      </w:r>
    </w:p>
    <w:p w14:paraId="45CC3DB9" w14:textId="77777777" w:rsidR="00C42A48" w:rsidRPr="00C42A48" w:rsidRDefault="00C42A48" w:rsidP="00C42A48">
      <w:pPr>
        <w:numPr>
          <w:ilvl w:val="0"/>
          <w:numId w:val="3"/>
        </w:numPr>
      </w:pPr>
      <w:r w:rsidRPr="00C42A48">
        <w:t>Defended the authority of apostolic tradition and Scripture.</w:t>
      </w:r>
    </w:p>
    <w:p w14:paraId="4768B201" w14:textId="77777777" w:rsidR="00C42A48" w:rsidRPr="00C42A48" w:rsidRDefault="00C42A48" w:rsidP="00C42A48">
      <w:pPr>
        <w:rPr>
          <w:b/>
          <w:bCs/>
        </w:rPr>
      </w:pPr>
      <w:r w:rsidRPr="00C42A48">
        <w:rPr>
          <w:b/>
          <w:bCs/>
        </w:rPr>
        <w:t>3. Hippolytus</w:t>
      </w:r>
    </w:p>
    <w:p w14:paraId="1681BB5D" w14:textId="77777777" w:rsidR="00C42A48" w:rsidRPr="00C42A48" w:rsidRDefault="00C42A48" w:rsidP="00C42A48">
      <w:pPr>
        <w:numPr>
          <w:ilvl w:val="0"/>
          <w:numId w:val="4"/>
        </w:numPr>
      </w:pPr>
      <w:r w:rsidRPr="00C42A48">
        <w:t xml:space="preserve">Compiled </w:t>
      </w:r>
      <w:r w:rsidRPr="00C42A48">
        <w:rPr>
          <w:i/>
          <w:iCs/>
        </w:rPr>
        <w:t>Refutation of All Heresies</w:t>
      </w:r>
      <w:r w:rsidRPr="00C42A48">
        <w:t>, cataloging and dismantling various Gnostic systems.</w:t>
      </w:r>
    </w:p>
    <w:p w14:paraId="09FDA0F3" w14:textId="77777777" w:rsidR="00C42A48" w:rsidRPr="00C42A48" w:rsidRDefault="00C42A48" w:rsidP="00C42A48">
      <w:r w:rsidRPr="00C42A48">
        <w:t xml:space="preserve">These thinkers didn’t just argue—they </w:t>
      </w:r>
      <w:r w:rsidRPr="00C42A48">
        <w:rPr>
          <w:b/>
          <w:bCs/>
        </w:rPr>
        <w:t>codified orthodoxy</w:t>
      </w:r>
      <w:r w:rsidRPr="00C42A48">
        <w:t>, helping shape the creeds and canon that defined Christian belief.</w:t>
      </w:r>
    </w:p>
    <w:p w14:paraId="62144CA9" w14:textId="77777777" w:rsidR="00C42A48" w:rsidRPr="00C42A48" w:rsidRDefault="00C42A48" w:rsidP="00C42A48">
      <w:r w:rsidRPr="00C42A48">
        <w:pict w14:anchorId="19C4B45B">
          <v:rect id="_x0000_i1051" style="width:0;height:1.5pt" o:hralign="center" o:hrstd="t" o:hr="t" fillcolor="#a0a0a0" stroked="f"/>
        </w:pict>
      </w:r>
    </w:p>
    <w:p w14:paraId="3FCDED0D" w14:textId="77777777" w:rsidR="00C42A48" w:rsidRPr="00C42A48" w:rsidRDefault="00C42A48" w:rsidP="00C42A48">
      <w:pPr>
        <w:rPr>
          <w:b/>
          <w:bCs/>
        </w:rPr>
      </w:pPr>
      <w:r w:rsidRPr="00C42A48">
        <w:rPr>
          <w:rFonts w:ascii="Segoe UI Emoji" w:hAnsi="Segoe UI Emoji" w:cs="Segoe UI Emoji"/>
          <w:b/>
          <w:bCs/>
        </w:rPr>
        <w:t>🧱</w:t>
      </w:r>
      <w:r w:rsidRPr="00C42A48">
        <w:rPr>
          <w:b/>
          <w:bCs/>
        </w:rPr>
        <w:t xml:space="preserve"> Institutional Safeguards</w:t>
      </w:r>
    </w:p>
    <w:p w14:paraId="5A0BD6A6" w14:textId="77777777" w:rsidR="00C42A48" w:rsidRPr="00C42A48" w:rsidRDefault="00C42A48" w:rsidP="00C42A48">
      <w:r w:rsidRPr="00C42A48">
        <w:t>To protect the Church from doctrinal drift, leaders took several steps:</w:t>
      </w:r>
    </w:p>
    <w:p w14:paraId="133690B9" w14:textId="77777777" w:rsidR="00C42A48" w:rsidRPr="00C42A48" w:rsidRDefault="00C42A48" w:rsidP="00C42A48">
      <w:pPr>
        <w:numPr>
          <w:ilvl w:val="0"/>
          <w:numId w:val="5"/>
        </w:numPr>
      </w:pPr>
      <w:r w:rsidRPr="00C42A48">
        <w:rPr>
          <w:b/>
          <w:bCs/>
        </w:rPr>
        <w:t>Creeds</w:t>
      </w:r>
      <w:r w:rsidRPr="00C42A48">
        <w:t>: The Apostles’ Creed and later the Nicene Creed clarified core beliefs, especially about Christ’s nature.</w:t>
      </w:r>
    </w:p>
    <w:p w14:paraId="2F5ACAB2" w14:textId="77777777" w:rsidR="00C42A48" w:rsidRPr="00C42A48" w:rsidRDefault="00C42A48" w:rsidP="00C42A48">
      <w:pPr>
        <w:numPr>
          <w:ilvl w:val="0"/>
          <w:numId w:val="5"/>
        </w:numPr>
      </w:pPr>
      <w:r w:rsidRPr="00C42A48">
        <w:rPr>
          <w:b/>
          <w:bCs/>
        </w:rPr>
        <w:t>Canon Formation</w:t>
      </w:r>
      <w:r w:rsidRPr="00C42A48">
        <w:t>: The Church began formally recognizing authoritative texts, distinguishing apostolic writings from Gnostic gospels.</w:t>
      </w:r>
    </w:p>
    <w:p w14:paraId="491EDF10" w14:textId="77777777" w:rsidR="00C42A48" w:rsidRPr="00C42A48" w:rsidRDefault="00C42A48" w:rsidP="00C42A48">
      <w:pPr>
        <w:numPr>
          <w:ilvl w:val="0"/>
          <w:numId w:val="5"/>
        </w:numPr>
      </w:pPr>
      <w:r w:rsidRPr="00C42A48">
        <w:rPr>
          <w:b/>
          <w:bCs/>
        </w:rPr>
        <w:t>Councils</w:t>
      </w:r>
      <w:r w:rsidRPr="00C42A48">
        <w:t>: Regional synods and later ecumenical councils addressed heresies and reinforced orthodoxy.</w:t>
      </w:r>
    </w:p>
    <w:p w14:paraId="40603ED5" w14:textId="77777777" w:rsidR="00C42A48" w:rsidRPr="00C42A48" w:rsidRDefault="00C42A48" w:rsidP="00C42A48">
      <w:r w:rsidRPr="00C42A48">
        <w:pict w14:anchorId="2A47C241">
          <v:rect id="_x0000_i1052" style="width:0;height:1.5pt" o:hralign="center" o:hrstd="t" o:hr="t" fillcolor="#a0a0a0" stroked="f"/>
        </w:pict>
      </w:r>
    </w:p>
    <w:p w14:paraId="475738EF" w14:textId="77777777" w:rsidR="00C42A48" w:rsidRPr="00C42A48" w:rsidRDefault="00C42A48" w:rsidP="00C42A48">
      <w:pPr>
        <w:rPr>
          <w:b/>
          <w:bCs/>
        </w:rPr>
      </w:pPr>
      <w:r w:rsidRPr="00C42A48">
        <w:rPr>
          <w:rFonts w:ascii="Segoe UI Emoji" w:hAnsi="Segoe UI Emoji" w:cs="Segoe UI Emoji"/>
          <w:b/>
          <w:bCs/>
        </w:rPr>
        <w:t>🔍</w:t>
      </w:r>
      <w:r w:rsidRPr="00C42A48">
        <w:rPr>
          <w:b/>
          <w:bCs/>
        </w:rPr>
        <w:t xml:space="preserve"> Why It Mattered</w:t>
      </w:r>
    </w:p>
    <w:p w14:paraId="78301491" w14:textId="77777777" w:rsidR="00C42A48" w:rsidRPr="00C42A48" w:rsidRDefault="00C42A48" w:rsidP="00C42A48">
      <w:r w:rsidRPr="00C42A48">
        <w:t xml:space="preserve">The Colossian heresy wasn’t just a local issue—it was a </w:t>
      </w:r>
      <w:r w:rsidRPr="00C42A48">
        <w:rPr>
          <w:b/>
          <w:bCs/>
        </w:rPr>
        <w:t>preview of theological battles to come</w:t>
      </w:r>
      <w:r w:rsidRPr="00C42A48">
        <w:t>. The early Church’s response laid the groundwork for centuries of doctrinal clarity, ensuring that Christianity remained rooted in the incarnation, resurrection, and sufficiency of Christ.</w:t>
      </w:r>
    </w:p>
    <w:p w14:paraId="19A0F2AE" w14:textId="77777777" w:rsidR="00C42A48" w:rsidRDefault="00C42A48"/>
    <w:sectPr w:rsidR="00C4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701"/>
    <w:multiLevelType w:val="multilevel"/>
    <w:tmpl w:val="A3C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5879"/>
    <w:multiLevelType w:val="multilevel"/>
    <w:tmpl w:val="CFEC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5760A"/>
    <w:multiLevelType w:val="multilevel"/>
    <w:tmpl w:val="5306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C5A61"/>
    <w:multiLevelType w:val="multilevel"/>
    <w:tmpl w:val="244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35FAE"/>
    <w:multiLevelType w:val="multilevel"/>
    <w:tmpl w:val="BAB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376726">
    <w:abstractNumId w:val="1"/>
  </w:num>
  <w:num w:numId="2" w16cid:durableId="663973824">
    <w:abstractNumId w:val="3"/>
  </w:num>
  <w:num w:numId="3" w16cid:durableId="1940404492">
    <w:abstractNumId w:val="4"/>
  </w:num>
  <w:num w:numId="4" w16cid:durableId="253634302">
    <w:abstractNumId w:val="2"/>
  </w:num>
  <w:num w:numId="5" w16cid:durableId="90703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48"/>
    <w:rsid w:val="00177FD8"/>
    <w:rsid w:val="002C679B"/>
    <w:rsid w:val="004246E1"/>
    <w:rsid w:val="004B66CD"/>
    <w:rsid w:val="006C2D7A"/>
    <w:rsid w:val="00901BE8"/>
    <w:rsid w:val="00C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90CB"/>
  <w15:chartTrackingRefBased/>
  <w15:docId w15:val="{2FE64B80-3BC4-402E-9144-D45967D2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2025-09-10T01:16:00Z</dcterms:created>
  <dcterms:modified xsi:type="dcterms:W3CDTF">2025-09-10T01:54:00Z</dcterms:modified>
</cp:coreProperties>
</file>